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5B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BEE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B371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487B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391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76C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3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A0F2D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Доклад на тему:</w:t>
      </w:r>
    </w:p>
    <w:p w14:paraId="0AEC602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t>Система работы учителя по формированию функциональной грамотности</w:t>
      </w:r>
      <w:bookmarkEnd w:id="0"/>
      <w:r>
        <w:rPr>
          <w:rFonts w:ascii="Times New Roman" w:hAnsi="Times New Roman" w:cs="Times New Roman"/>
          <w:b/>
          <w:sz w:val="52"/>
          <w:szCs w:val="52"/>
        </w:rPr>
        <w:t>»</w:t>
      </w:r>
    </w:p>
    <w:p w14:paraId="5022113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731491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D56D20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C7FF27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ACA38B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7486BA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286BD2B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Выполнила:</w:t>
      </w:r>
    </w:p>
    <w:p w14:paraId="6978FE96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Учитель начальных классов </w:t>
      </w:r>
    </w:p>
    <w:p w14:paraId="6E82D8EF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МКОУ «СШ № 10»</w:t>
      </w:r>
    </w:p>
    <w:p w14:paraId="18834C5F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Мясоедова Е.Е.</w:t>
      </w:r>
    </w:p>
    <w:p w14:paraId="1A6F3C19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</w:p>
    <w:p w14:paraId="4176BD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3BA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14F3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7C23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935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актуальных проблем современного общества – формирование функционально грамотной личности, готовой не только жить в меняющихся социальных и экономических условиях, но и активно влиять на существующую действительность, изменяя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к лучшему.</w:t>
      </w:r>
    </w:p>
    <w:p w14:paraId="0AFB8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“функциональная грамотность” впервые появилось в конце 60-х годов прошлого века в документах ЮНЕСКО и позднее вошло в обиход исследователей.</w:t>
      </w:r>
    </w:p>
    <w:p w14:paraId="2A8C7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14:paraId="689AEB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14:paraId="5A7012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функциональной грамотности учащихся выдвигаются следующие  требования  к компетентностям учителя.</w:t>
      </w:r>
    </w:p>
    <w:p w14:paraId="6DC5A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профессиональный стандартом педагог должен обладать следующими компетенциями:  </w:t>
      </w:r>
    </w:p>
    <w:p w14:paraId="1345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14:paraId="454FD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Профессиональная</w:t>
      </w:r>
    </w:p>
    <w:p w14:paraId="1F539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решение профессиональных педагогических проблем и типичных профессиональных задач,</w:t>
      </w:r>
    </w:p>
    <w:p w14:paraId="50AD3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современными образовательными технологиями, технологиями педагогической диагностики, осуществление оценочно-ценностной рефлексии.</w:t>
      </w:r>
    </w:p>
    <w:p w14:paraId="62312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Коммуникативная</w:t>
      </w:r>
    </w:p>
    <w:p w14:paraId="7283BA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14:paraId="2B418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 публично представлять результаты своей работы, отбирать адекватные формы и методы презентации.</w:t>
      </w:r>
    </w:p>
    <w:p w14:paraId="72821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Информационная</w:t>
      </w:r>
    </w:p>
    <w:p w14:paraId="5AF00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эффективный поиск, структурирование информации, ее адаптацию к особенностям педагогического процесса и дидактическим требованиям;</w:t>
      </w:r>
    </w:p>
    <w:p w14:paraId="39B59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компьютерных и мультимедийных технологий, цифровых образовательных ресурсов в образовательном процессе;</w:t>
      </w:r>
    </w:p>
    <w:p w14:paraId="529A3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Правовая</w:t>
      </w:r>
    </w:p>
    <w:p w14:paraId="73333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14:paraId="38476B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14:paraId="277645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необходимо научить ученика ориентироваться в потоке информации, обучить его способами мыслительной деятельности.</w:t>
      </w:r>
    </w:p>
    <w:p w14:paraId="1D702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начальная школа ориентирована на достижение элементарной грамотности как ведущего уровня образованности ученика младшего школьного возраста, она закладывает основы в виде отдельных навыков и способностей функциональной грамотности и социальной компетентности.</w:t>
      </w:r>
    </w:p>
    <w:p w14:paraId="12A8B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ставит перед учителем начальной школы задачу обеспечить условия для развития целостной личности младшего школьника. Средством решения этой задачи выступает учебная деятельность, организуемая по поводу различного учебного материала. </w:t>
      </w:r>
    </w:p>
    <w:p w14:paraId="284F8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14:paraId="2D75C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“Русский язык”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</w:p>
    <w:p w14:paraId="1BC61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к прочитанному, к услышанному.</w:t>
      </w:r>
    </w:p>
    <w:p w14:paraId="14D7B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языковыми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 Также умение выполнять задания на компьютере. Учащиеся учатся работать с компьютером и также выполнять задания.</w:t>
      </w:r>
    </w:p>
    <w:p w14:paraId="3EC21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“Окружающий мир”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14:paraId="2B450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“Технология” предусматривает овладение учащимися умениями самообслуживания, навыками ручных технологий обработки различных материалов; развитие индивидуально-творческих особенностей личности, необходимых для познания себя как личности, своих возможностей, осознания собственного достоинства.</w:t>
      </w:r>
    </w:p>
    <w:p w14:paraId="277618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учителем начальной школы стоят колоссальные задачи:  развить  ребёнка.   Что  значит  развить  мышление:  из  наглядно-действенного  перевести  его  в  абстрактно-логическое:  развить  речь,  аналитико-синтетические  способности,  развить  память  и  внимание:  развить  фантазию  и  воображение,  пространственное  восприятие:  развить  моторную  функцию,  способность  контролировать  свои  движения,  а  также  мелкую  моторику,  как  известно  развитие кисти  ведёт  к  развитию  лобной  доли  мозга,  ответственной  за  мыслительную  деятельность. Очень  важно  развить  коммуникативные  способности,  способность  общаться,  контролировать  эмоции,  управлять  своим  поведением.</w:t>
      </w:r>
    </w:p>
    <w:p w14:paraId="105C9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эти задачи, педагог как в пазлах -  собирает  картинку, получает  в результате функционально развитую личность.</w:t>
      </w:r>
    </w:p>
    <w:p w14:paraId="0DA18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образовательном    процессе  они  могут быть  приобретены  учениками,  если  соблюдены  следующие  условия:</w:t>
      </w:r>
    </w:p>
    <w:p w14:paraId="1D45E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14:paraId="6BF4B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   носит  деятельностный  характер:</w:t>
      </w:r>
    </w:p>
    <w:p w14:paraId="1EE8C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 процесс  ориентирован  на  развитие  самостоятельности  и  ответственности  за  результаты  деятельности:</w:t>
      </w:r>
    </w:p>
    <w:p w14:paraId="49309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 возможность,   для  приобретения  опыта достижения  цели:</w:t>
      </w:r>
    </w:p>
    <w:p w14:paraId="2D12C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оценивания  отличаются  чёткостью  и  понятны  всем  участникам  учебного  процесса:</w:t>
      </w:r>
    </w:p>
    <w:p w14:paraId="57C03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 личностно-ориентированные  технологии.</w:t>
      </w:r>
    </w:p>
    <w:p w14:paraId="2507A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14:paraId="3D95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 развития  функциональной  грамотности можно представить</w:t>
      </w:r>
    </w:p>
    <w:p w14:paraId="334FD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плодового дерева. Как любому дереву необходим уход, полив, тепло, свет, так  же как маленькой личности приходящей к нам на урок, необходимы знания, умения и навыки. Поливая это дерево,  спланированной, чётко  продуманной,  слаженной  работой,   по  технологиям,  дерево  незамедлительно  даст  плоды – замечательные,  достойны  восхищения  яблочки  (ключевые  компетенции),  т.е.  образованных,  успешных,  сильных, способных  к  саморазвитию,   людей.</w:t>
      </w:r>
    </w:p>
    <w:p w14:paraId="3F891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– функционально грамотная личность</w:t>
      </w:r>
    </w:p>
    <w:p w14:paraId="632EF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педагогические технологии</w:t>
      </w:r>
    </w:p>
    <w:p w14:paraId="0F2B9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Яблочки – ключевые компетенции</w:t>
      </w:r>
    </w:p>
    <w:p w14:paraId="300FF5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Лейка-  учитель, для того,  чтобы  поливать,  должен  постоянно  пополняться  т.е.  заниматься  самообразованием.</w:t>
      </w:r>
    </w:p>
    <w:p w14:paraId="68B6F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 полива дерево  зачахнет,  так  и  без грамотной  компетентной  работы  педагога  нельзя  добиться  развития  функциональной  грамотности.</w:t>
      </w:r>
    </w:p>
    <w:p w14:paraId="23AE0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    Спасибо за внимание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44BE6"/>
    <w:rsid w:val="001A53EB"/>
    <w:rsid w:val="00267734"/>
    <w:rsid w:val="0029275B"/>
    <w:rsid w:val="00344BE6"/>
    <w:rsid w:val="00C72897"/>
    <w:rsid w:val="00DD619F"/>
    <w:rsid w:val="00FB2601"/>
    <w:rsid w:val="287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1153</Words>
  <Characters>6577</Characters>
  <Lines>54</Lines>
  <Paragraphs>15</Paragraphs>
  <TotalTime>79</TotalTime>
  <ScaleCrop>false</ScaleCrop>
  <LinksUpToDate>false</LinksUpToDate>
  <CharactersWithSpaces>7715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2024-10-23T09:19:00Z</dcterms:created>
  <dc:creator>Dell</dc:creator>
  <cp:lastModifiedBy>Dell</cp:lastModifiedBy>
  <cp:lastPrinted>2024-10-23T10:41:00Z</cp:lastPrinted>
  <dcterms:modified xsi:type="dcterms:W3CDTF">2025-02-11T07:02:17Z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BD39FD63612E4F8CA21D0FF6DC3390E5_12</vt:lpwstr>
  </property>
</Properties>
</file>